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C6E" w:rsidRDefault="006E3C6E" w:rsidP="006E3C6E">
      <w:pPr>
        <w:pStyle w:val="Title"/>
      </w:pPr>
      <w:r>
        <w:t>Test document for using macros to manipulate in-text notes</w:t>
      </w:r>
    </w:p>
    <w:p w:rsidR="006E3C6E" w:rsidRDefault="006E3C6E" w:rsidP="006E3C6E">
      <w:pPr>
        <w:pStyle w:val="Subtitle"/>
      </w:pPr>
      <w:r>
        <w:t>Benjamin L. Read / benread.net</w:t>
      </w:r>
    </w:p>
    <w:p w:rsidR="006E3C6E" w:rsidRDefault="006E3C6E" w:rsidP="006E3C6E">
      <w:pPr>
        <w:pStyle w:val="BodyText"/>
      </w:pPr>
      <w:r>
        <w:t>Press Alt-Ctrl-Shift-S to see Styles</w:t>
      </w:r>
    </w:p>
    <w:p w:rsidR="006E3C6E" w:rsidRDefault="006E3C6E" w:rsidP="006E3C6E">
      <w:pPr>
        <w:pStyle w:val="BodyText"/>
      </w:pPr>
      <w:r>
        <w:t>Press Alt-F8 to see Macros</w:t>
      </w:r>
    </w:p>
    <w:p w:rsidR="006E3C6E" w:rsidRDefault="006E3C6E" w:rsidP="006E3C6E">
      <w:pPr>
        <w:pStyle w:val="BodyText"/>
      </w:pPr>
      <w:r>
        <w:t>[</w:t>
      </w:r>
      <w:r>
        <w:rPr>
          <w:rStyle w:val="Flag3"/>
        </w:rPr>
        <w:t>A</w:t>
      </w:r>
      <w:r w:rsidRPr="001F096C">
        <w:rPr>
          <w:rStyle w:val="Flag3"/>
        </w:rPr>
        <w:t>dapted from 2008 Comparative Political Studies article</w:t>
      </w:r>
      <w:r>
        <w:t xml:space="preserve">]Exploring the civic properties of China’s homeowner groups requires a grasp of the process through which they are coming into </w:t>
      </w:r>
      <w:proofErr w:type="gramStart"/>
      <w:r>
        <w:t>being[</w:t>
      </w:r>
      <w:proofErr w:type="gramEnd"/>
      <w:r>
        <w:rPr>
          <w:rStyle w:val="Flag2"/>
        </w:rPr>
        <w:t>awkward</w:t>
      </w:r>
      <w:r w:rsidRPr="005F6CE1">
        <w:rPr>
          <w:rStyle w:val="Flag2"/>
        </w:rPr>
        <w:t>?</w:t>
      </w:r>
      <w:r>
        <w:t>]. In the decades following the 1949 revolution, new urban housing was built and owned by branches of the state, including city governments and factories and other workplaces. A sea-change</w:t>
      </w:r>
      <w:bookmarkStart w:id="0" w:name="_GoBack"/>
      <w:bookmarkEnd w:id="0"/>
      <w:r>
        <w:t xml:space="preserve"> began in the [</w:t>
      </w:r>
      <w:r>
        <w:rPr>
          <w:rStyle w:val="Flag1"/>
        </w:rPr>
        <w:t>find</w:t>
      </w:r>
      <w:r w:rsidRPr="001F096C">
        <w:rPr>
          <w:rStyle w:val="Flag1"/>
        </w:rPr>
        <w:t xml:space="preserve"> </w:t>
      </w:r>
      <w:r>
        <w:rPr>
          <w:rStyle w:val="Flag1"/>
        </w:rPr>
        <w:t xml:space="preserve">more </w:t>
      </w:r>
      <w:r w:rsidRPr="001F096C">
        <w:rPr>
          <w:rStyle w:val="Flag1"/>
        </w:rPr>
        <w:t>precise date</w:t>
      </w:r>
      <w:proofErr w:type="gramStart"/>
      <w:r>
        <w:t>]1980s</w:t>
      </w:r>
      <w:proofErr w:type="gramEnd"/>
      <w:r>
        <w:t>. Recognizing that massive new investment was needed, the state began to encourage the building and selling of homes on a commercial basis, even as governments remained heavily involved in these processes. With Hong Kong[</w:t>
      </w:r>
      <w:r w:rsidRPr="005F6CE1">
        <w:rPr>
          <w:rStyle w:val="Flag2"/>
        </w:rPr>
        <w:t>Singapore too?</w:t>
      </w:r>
      <w:r>
        <w:t xml:space="preserve">] and its densely concentrated “estates” as the model, new homes were clustered in large condominium developments, whether in high-rise, </w:t>
      </w:r>
      <w:r w:rsidRPr="001F096C">
        <w:rPr>
          <w:rStyle w:val="Flag1"/>
        </w:rPr>
        <w:t>townhouse or other forms</w:t>
      </w:r>
      <w:r>
        <w:t xml:space="preserve">, some in the suburbs and others in redeveloped older neighborhoods. At the same time, the Ministry of Construction began articulating a market-based approach to the management of these newly built </w:t>
      </w:r>
      <w:proofErr w:type="gramStart"/>
      <w:r>
        <w:t>neighborhoods[</w:t>
      </w:r>
      <w:proofErr w:type="gramEnd"/>
      <w:r w:rsidRPr="000511B0">
        <w:rPr>
          <w:rStyle w:val="Flag2"/>
        </w:rPr>
        <w:t xml:space="preserve">in later version, </w:t>
      </w:r>
      <w:r>
        <w:rPr>
          <w:rStyle w:val="Flag2"/>
        </w:rPr>
        <w:t xml:space="preserve">could </w:t>
      </w:r>
      <w:r w:rsidRPr="000511B0">
        <w:rPr>
          <w:rStyle w:val="Flag2"/>
        </w:rPr>
        <w:t>find name of Minister responsible</w:t>
      </w:r>
      <w:r>
        <w:t xml:space="preserve">]. They would be run by professional management companies, selected and hired by the owners themselves. Homeowners would form committees to choose and monitor these service providers (Zhou &amp; </w:t>
      </w:r>
      <w:proofErr w:type="gramStart"/>
      <w:r>
        <w:t>Logan[</w:t>
      </w:r>
      <w:proofErr w:type="spellStart"/>
      <w:proofErr w:type="gramEnd"/>
      <w:r w:rsidRPr="0049742C">
        <w:rPr>
          <w:rStyle w:val="Flag3"/>
        </w:rPr>
        <w:t>cq</w:t>
      </w:r>
      <w:proofErr w:type="spellEnd"/>
      <w:r>
        <w:t xml:space="preserve">], 1996; Wang &amp; </w:t>
      </w:r>
      <w:proofErr w:type="spellStart"/>
      <w:r>
        <w:t>Murie</w:t>
      </w:r>
      <w:proofErr w:type="spellEnd"/>
      <w:r>
        <w:t>[</w:t>
      </w:r>
      <w:proofErr w:type="spellStart"/>
      <w:r w:rsidRPr="0049742C">
        <w:rPr>
          <w:rStyle w:val="Flag3"/>
        </w:rPr>
        <w:t>cq</w:t>
      </w:r>
      <w:proofErr w:type="spellEnd"/>
      <w:r>
        <w:t>], 1999; Davis, 2003).</w:t>
      </w:r>
    </w:p>
    <w:p w:rsidR="00D379C4" w:rsidRDefault="00D379C4"/>
    <w:sectPr w:rsidR="00D379C4" w:rsidSect="00434504">
      <w:pgSz w:w="12240" w:h="15840"/>
      <w:pgMar w:top="1440" w:right="43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C6E"/>
    <w:rsid w:val="00052778"/>
    <w:rsid w:val="00106D1B"/>
    <w:rsid w:val="00145226"/>
    <w:rsid w:val="0023122E"/>
    <w:rsid w:val="002506E4"/>
    <w:rsid w:val="002E01CA"/>
    <w:rsid w:val="0037318C"/>
    <w:rsid w:val="003737D5"/>
    <w:rsid w:val="00470F23"/>
    <w:rsid w:val="004A6E16"/>
    <w:rsid w:val="00560E46"/>
    <w:rsid w:val="005633C2"/>
    <w:rsid w:val="00566DAF"/>
    <w:rsid w:val="00587C70"/>
    <w:rsid w:val="005D3987"/>
    <w:rsid w:val="005E3AC2"/>
    <w:rsid w:val="00634807"/>
    <w:rsid w:val="00675FA3"/>
    <w:rsid w:val="006B2839"/>
    <w:rsid w:val="006E3C6E"/>
    <w:rsid w:val="006E4123"/>
    <w:rsid w:val="00771C18"/>
    <w:rsid w:val="007C05BE"/>
    <w:rsid w:val="007C1774"/>
    <w:rsid w:val="007D0302"/>
    <w:rsid w:val="008704DA"/>
    <w:rsid w:val="008720BB"/>
    <w:rsid w:val="009507A0"/>
    <w:rsid w:val="0099383A"/>
    <w:rsid w:val="009A5A89"/>
    <w:rsid w:val="00A25AAA"/>
    <w:rsid w:val="00A57AE3"/>
    <w:rsid w:val="00AC401E"/>
    <w:rsid w:val="00AD67CF"/>
    <w:rsid w:val="00B04839"/>
    <w:rsid w:val="00B3386B"/>
    <w:rsid w:val="00B728EC"/>
    <w:rsid w:val="00B75BEE"/>
    <w:rsid w:val="00B80B45"/>
    <w:rsid w:val="00BF5B16"/>
    <w:rsid w:val="00C07F55"/>
    <w:rsid w:val="00C849C0"/>
    <w:rsid w:val="00CF6A79"/>
    <w:rsid w:val="00D0547B"/>
    <w:rsid w:val="00D2101E"/>
    <w:rsid w:val="00D379C4"/>
    <w:rsid w:val="00DE6550"/>
    <w:rsid w:val="00EA1EDD"/>
    <w:rsid w:val="00F3712F"/>
    <w:rsid w:val="00F55A01"/>
    <w:rsid w:val="00F67C45"/>
    <w:rsid w:val="00F75865"/>
    <w:rsid w:val="00F903BA"/>
    <w:rsid w:val="00FC3802"/>
    <w:rsid w:val="00FD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lag1">
    <w:name w:val="Flag 1"/>
    <w:basedOn w:val="DefaultParagraphFont"/>
    <w:uiPriority w:val="1"/>
    <w:qFormat/>
    <w:rsid w:val="008704DA"/>
    <w:rPr>
      <w:rFonts w:ascii="Tahoma" w:hAnsi="Tahoma"/>
      <w:dstrike w:val="0"/>
      <w:color w:val="auto"/>
      <w:sz w:val="20"/>
      <w:bdr w:val="none" w:sz="0" w:space="0" w:color="auto"/>
      <w:shd w:val="clear" w:color="auto" w:fill="FABF8F" w:themeFill="accent6" w:themeFillTint="99"/>
      <w:vertAlign w:val="baseline"/>
    </w:rPr>
  </w:style>
  <w:style w:type="character" w:customStyle="1" w:styleId="Flag2">
    <w:name w:val="Flag 2"/>
    <w:basedOn w:val="DefaultParagraphFont"/>
    <w:uiPriority w:val="1"/>
    <w:qFormat/>
    <w:rsid w:val="008704DA"/>
    <w:rPr>
      <w:rFonts w:ascii="Tahoma" w:hAnsi="Tahoma"/>
      <w:sz w:val="20"/>
      <w:bdr w:val="none" w:sz="0" w:space="0" w:color="auto"/>
      <w:shd w:val="clear" w:color="auto" w:fill="D6E3BC" w:themeFill="accent3" w:themeFillTint="66"/>
    </w:rPr>
  </w:style>
  <w:style w:type="character" w:customStyle="1" w:styleId="Flag3">
    <w:name w:val="Flag 3"/>
    <w:basedOn w:val="DefaultParagraphFont"/>
    <w:uiPriority w:val="1"/>
    <w:qFormat/>
    <w:rsid w:val="008704DA"/>
    <w:rPr>
      <w:rFonts w:ascii="Tahoma" w:hAnsi="Tahoma"/>
      <w:sz w:val="20"/>
      <w:bdr w:val="none" w:sz="0" w:space="0" w:color="auto"/>
      <w:shd w:val="clear" w:color="auto" w:fill="BFBFBF" w:themeFill="background1" w:themeFillShade="BF"/>
    </w:rPr>
  </w:style>
  <w:style w:type="character" w:customStyle="1" w:styleId="Flag4">
    <w:name w:val="Flag 4"/>
    <w:basedOn w:val="Flag1"/>
    <w:uiPriority w:val="1"/>
    <w:qFormat/>
    <w:rsid w:val="008704DA"/>
    <w:rPr>
      <w:rFonts w:ascii="Tahoma" w:hAnsi="Tahoma"/>
      <w:dstrike w:val="0"/>
      <w:color w:val="auto"/>
      <w:sz w:val="20"/>
      <w:bdr w:val="none" w:sz="0" w:space="0" w:color="auto"/>
      <w:shd w:val="clear" w:color="auto" w:fill="B8CCE4" w:themeFill="accent1" w:themeFillTint="66"/>
      <w:vertAlign w:val="baseline"/>
    </w:rPr>
  </w:style>
  <w:style w:type="paragraph" w:styleId="BodyText">
    <w:name w:val="Body Text"/>
    <w:basedOn w:val="Normal"/>
    <w:link w:val="BodyTextChar"/>
    <w:uiPriority w:val="99"/>
    <w:unhideWhenUsed/>
    <w:rsid w:val="006E3C6E"/>
    <w:pPr>
      <w:spacing w:before="240" w:after="240"/>
      <w:ind w:firstLine="432"/>
    </w:pPr>
    <w:rPr>
      <w:rFonts w:ascii="Times New Roman" w:hAnsi="Times New Roman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6E3C6E"/>
    <w:rPr>
      <w:rFonts w:ascii="Times New Roman" w:hAnsi="Times New Roman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6E3C6E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1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E3C6E"/>
    <w:rPr>
      <w:rFonts w:asciiTheme="majorHAnsi" w:eastAsiaTheme="majorEastAsia" w:hAnsiTheme="majorHAnsi" w:cstheme="majorBidi"/>
      <w:color w:val="000000" w:themeColor="text1"/>
      <w:kern w:val="28"/>
      <w:sz w:val="28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3C6E"/>
    <w:pPr>
      <w:numPr>
        <w:ilvl w:val="1"/>
      </w:numPr>
      <w:spacing w:after="600" w:line="240" w:lineRule="auto"/>
    </w:pPr>
    <w:rPr>
      <w:rFonts w:asciiTheme="majorHAnsi" w:eastAsiaTheme="majorEastAsia" w:hAnsiTheme="majorHAnsi" w:cstheme="majorBidi"/>
      <w:iCs/>
      <w:color w:val="000000" w:themeColor="text1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E3C6E"/>
    <w:rPr>
      <w:rFonts w:asciiTheme="majorHAnsi" w:eastAsiaTheme="majorEastAsia" w:hAnsiTheme="majorHAnsi" w:cstheme="majorBidi"/>
      <w:iCs/>
      <w:color w:val="000000" w:themeColor="tex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lag1">
    <w:name w:val="Flag 1"/>
    <w:basedOn w:val="DefaultParagraphFont"/>
    <w:uiPriority w:val="1"/>
    <w:qFormat/>
    <w:rsid w:val="008704DA"/>
    <w:rPr>
      <w:rFonts w:ascii="Tahoma" w:hAnsi="Tahoma"/>
      <w:dstrike w:val="0"/>
      <w:color w:val="auto"/>
      <w:sz w:val="20"/>
      <w:bdr w:val="none" w:sz="0" w:space="0" w:color="auto"/>
      <w:shd w:val="clear" w:color="auto" w:fill="FABF8F" w:themeFill="accent6" w:themeFillTint="99"/>
      <w:vertAlign w:val="baseline"/>
    </w:rPr>
  </w:style>
  <w:style w:type="character" w:customStyle="1" w:styleId="Flag2">
    <w:name w:val="Flag 2"/>
    <w:basedOn w:val="DefaultParagraphFont"/>
    <w:uiPriority w:val="1"/>
    <w:qFormat/>
    <w:rsid w:val="008704DA"/>
    <w:rPr>
      <w:rFonts w:ascii="Tahoma" w:hAnsi="Tahoma"/>
      <w:sz w:val="20"/>
      <w:bdr w:val="none" w:sz="0" w:space="0" w:color="auto"/>
      <w:shd w:val="clear" w:color="auto" w:fill="D6E3BC" w:themeFill="accent3" w:themeFillTint="66"/>
    </w:rPr>
  </w:style>
  <w:style w:type="character" w:customStyle="1" w:styleId="Flag3">
    <w:name w:val="Flag 3"/>
    <w:basedOn w:val="DefaultParagraphFont"/>
    <w:uiPriority w:val="1"/>
    <w:qFormat/>
    <w:rsid w:val="008704DA"/>
    <w:rPr>
      <w:rFonts w:ascii="Tahoma" w:hAnsi="Tahoma"/>
      <w:sz w:val="20"/>
      <w:bdr w:val="none" w:sz="0" w:space="0" w:color="auto"/>
      <w:shd w:val="clear" w:color="auto" w:fill="BFBFBF" w:themeFill="background1" w:themeFillShade="BF"/>
    </w:rPr>
  </w:style>
  <w:style w:type="character" w:customStyle="1" w:styleId="Flag4">
    <w:name w:val="Flag 4"/>
    <w:basedOn w:val="Flag1"/>
    <w:uiPriority w:val="1"/>
    <w:qFormat/>
    <w:rsid w:val="008704DA"/>
    <w:rPr>
      <w:rFonts w:ascii="Tahoma" w:hAnsi="Tahoma"/>
      <w:dstrike w:val="0"/>
      <w:color w:val="auto"/>
      <w:sz w:val="20"/>
      <w:bdr w:val="none" w:sz="0" w:space="0" w:color="auto"/>
      <w:shd w:val="clear" w:color="auto" w:fill="B8CCE4" w:themeFill="accent1" w:themeFillTint="66"/>
      <w:vertAlign w:val="baseline"/>
    </w:rPr>
  </w:style>
  <w:style w:type="paragraph" w:styleId="BodyText">
    <w:name w:val="Body Text"/>
    <w:basedOn w:val="Normal"/>
    <w:link w:val="BodyTextChar"/>
    <w:uiPriority w:val="99"/>
    <w:unhideWhenUsed/>
    <w:rsid w:val="006E3C6E"/>
    <w:pPr>
      <w:spacing w:before="240" w:after="240"/>
      <w:ind w:firstLine="432"/>
    </w:pPr>
    <w:rPr>
      <w:rFonts w:ascii="Times New Roman" w:hAnsi="Times New Roman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6E3C6E"/>
    <w:rPr>
      <w:rFonts w:ascii="Times New Roman" w:hAnsi="Times New Roman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6E3C6E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1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E3C6E"/>
    <w:rPr>
      <w:rFonts w:asciiTheme="majorHAnsi" w:eastAsiaTheme="majorEastAsia" w:hAnsiTheme="majorHAnsi" w:cstheme="majorBidi"/>
      <w:color w:val="000000" w:themeColor="text1"/>
      <w:kern w:val="28"/>
      <w:sz w:val="28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3C6E"/>
    <w:pPr>
      <w:numPr>
        <w:ilvl w:val="1"/>
      </w:numPr>
      <w:spacing w:after="600" w:line="240" w:lineRule="auto"/>
    </w:pPr>
    <w:rPr>
      <w:rFonts w:asciiTheme="majorHAnsi" w:eastAsiaTheme="majorEastAsia" w:hAnsiTheme="majorHAnsi" w:cstheme="majorBidi"/>
      <w:iCs/>
      <w:color w:val="000000" w:themeColor="text1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E3C6E"/>
    <w:rPr>
      <w:rFonts w:asciiTheme="majorHAnsi" w:eastAsiaTheme="majorEastAsia" w:hAnsiTheme="majorHAnsi" w:cstheme="majorBidi"/>
      <w:iCs/>
      <w:color w:val="000000" w:themeColor="text1"/>
      <w:sz w:val="24"/>
      <w:szCs w:val="2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MODULE1.ADDBRACKETSAROUNDSELECTION" wne:name="Project.Module1.AddBracketsAroundSelection" wne:bEncrypt="00" wne:cmg="56"/>
    <wne:mcd wne:macroName="PROJECT.MODULE1.CLEARTEXTWITHINBRACKETS" wne:name="Project.Module1.ClearTextWithinBrackets" wne:bEncrypt="00" wne:cmg="56"/>
    <wne:mcd wne:macroName="PROJECT.MODULE1.DELETEALLFLAGGEDTEXT" wne:name="Project.Module1.DeleteAllFlaggedText" wne:bEncrypt="00" wne:cmg="56"/>
    <wne:mcd wne:macroName="PROJECT.MODULE1.DELETECURRENTLINE" wne:name="Project.Module1.DeleteCurrentLine" wne:bEncrypt="00" wne:cmg="56"/>
    <wne:mcd wne:macroName="PROJECT.MODULE1.DELETETEXTWITHFLAG1STYLE" wne:name="Project.Module1.DeleteTextWithFlag1Style" wne:bEncrypt="00" wne:cmg="56"/>
    <wne:mcd wne:macroName="PROJECT.MODULE1.DELETETOENDOFLINE" wne:name="Project.Module1.DeleteToEndOfLine" wne:bEncrypt="00" wne:cmg="56"/>
    <wne:mcd wne:macroName="PROJECT.MODULE1.FINDNEXTINSTANCEOFFLAG1" wne:name="Project.Module1.FindNextInstanceOfFlag1" wne:bEncrypt="00" wne:cmg="56"/>
    <wne:mcd wne:macroName="PROJECT.MODULE1.FINDNEXTINSTANCEOFFLAG2" wne:name="Project.Module1.FindNextInstanceOfFlag2" wne:bEncrypt="00" wne:cmg="56"/>
    <wne:mcd wne:macroName="PROJECT.MODULE1.FINDNEXTINSTANCEOFFLAG3" wne:name="Project.Module1.FindNextInstanceOfFlag3" wne:bEncrypt="00" wne:cmg="56"/>
    <wne:mcd wne:macroName="PROJECT.MODULE1.FINDNEXTINSTANCEOFFLAG4" wne:name="Project.Module1.FindNextInstanceOfFlag4" wne:bEncrypt="00" wne:cmg="56"/>
    <wne:mcd wne:macroName="PROJECT.MODULE1.GOTONEXTHEADING" wne:name="Project.Module1.GoToNextHeading" wne:bEncrypt="00" wne:cmg="56"/>
    <wne:mcd wne:macroName="PROJECT.MODULE1.GOTONEXTHEADING1" wne:name="Project.Module1.GoToNextHeading1" wne:bEncrypt="00" wne:cmg="56"/>
    <wne:mcd wne:macroName="PROJECT.MODULE1.GOTOPREVIOUSHEADING" wne:name="Project.Module1.GoToPreviousHeading" wne:bEncrypt="00" wne:cmg="56"/>
    <wne:mcd wne:macroName="PROJECT.MODULE1.GOTOPREVIOUSHEADING1" wne:name="Project.Module1.GoToPreviousHeading1" wne:bEncrypt="00" wne:cmg="56"/>
    <wne:mcd wne:macroName="PROJECT.MODULE1.QUICKMARKDELETE1" wne:name="Project.Module1.QuickMarkDelete1" wne:bEncrypt="00" wne:cmg="56"/>
    <wne:mcd wne:macroName="PROJECT.MODULE1.QUICKMARKDELETE2" wne:name="Project.Module1.QuickMarkDelete2" wne:bEncrypt="00" wne:cmg="56"/>
    <wne:mcd wne:macroName="PROJECT.MODULE1.QUICKMARKGOTO1" wne:name="Project.Module1.QuickMarkGoTo1" wne:bEncrypt="00" wne:cmg="56"/>
    <wne:mcd wne:macroName="PROJECT.MODULE1.QUICKMARKGOTO2" wne:name="Project.Module1.QuickMarkGoTo2" wne:bEncrypt="00" wne:cmg="56"/>
    <wne:mcd wne:macroName="PROJECT.MODULE1.QUICKMARKINSERT1" wne:name="Project.Module1.QuickMarkInsert1" wne:bEncrypt="00" wne:cmg="56"/>
    <wne:mcd wne:macroName="PROJECT.MODULE1.QUICKMARKINSERT2" wne:name="Project.Module1.QuickMarkInsert2" wne:bEncrypt="00" wne:cmg="56"/>
    <wne:mcd wne:macroName="PROJECT.MODULE1.REMOVEHYPERLINKS" wne:name="Project.Module1.RemoveHyperlinks" wne:bEncrypt="00" wne:cmg="56"/>
    <wne:mcd wne:macroName="PROJECT.MODULE1.SCROLLDOWN" wne:name="Project.Module1.ScrollDown" wne:bEncrypt="00" wne:cmg="56"/>
    <wne:mcd wne:macroName="PROJECT.MODULE1.SCROLLUP" wne:name="Project.Module1.ScrollUp" wne:bEncrypt="00" wne:cmg="56"/>
    <wne:mcd wne:macroName="PROJECT.MODULE1.SELECTPARAGRAPH" wne:name="Project.Module1.SelectParagraph" wne:bEncrypt="00" wne:cmg="56"/>
    <wne:mcd wne:macroName="PROJECT.MODULE1.SELECTTOBRACKETSDELETE" wne:name="Project.Module1.SelectToBracketsDelete" wne:bEncrypt="00" wne:cmg="56"/>
    <wne:mcd wne:macroName="PROJECT.MODULE1.SELECTTOBRACKETSEXCLUSIVE" wne:name="Project.Module1.SelectToBracketsExclusive" wne:bEncrypt="00" wne:cmg="56"/>
    <wne:mcd wne:macroName="PROJECT.MODULE1.SELECTTOBRACKETSINCLUSIVE" wne:name="Project.Module1.SelectToBracketsInclusive" wne:bEncrypt="00" wne:cmg="56"/>
    <wne:mcd wne:macroName="PROJECT.MODULE1.SELECTTOSTYLEBOUNDARIES" wne:name="Project.Module1.SelectToStyleBoundaries" wne:bEncrypt="00" wne:cmg="56"/>
    <wne:mcd wne:macroName="PROJECT.MODULE1.SELECTTOSTYLEBOUNDARIESANDDELETE" wne:name="Project.Module1.SelectToStyleBoundariesAndDelete" wne:bEncrypt="00" wne:cmg="56"/>
    <wne:mcd wne:macroName="PROJECT.MODULE1.SETSTYLETOFLAG1" wne:name="Project.Module1.SetStyleToFlag1" wne:bEncrypt="00" wne:cmg="56"/>
    <wne:mcd wne:macroName="PROJECT.MODULE1.SETSTYLETOFLAG2" wne:name="Project.Module1.SetStyleToFlag2" wne:bEncrypt="00" wne:cmg="56"/>
    <wne:mcd wne:macroName="PROJECT.MODULE1.SETSTYLETOFLAG3" wne:name="Project.Module1.SetStyleToFlag3" wne:bEncrypt="00" wne:cmg="56"/>
    <wne:mcd wne:macroName="PROJECT.MODULE1.SETSTYLETOFLAG4" wne:name="Project.Module1.SetStyleToFlag4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 Santa Cruz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Benjamin L. Read</dc:creator>
  <cp:lastModifiedBy>Benjamin L. Read</cp:lastModifiedBy>
  <cp:revision>2</cp:revision>
  <dcterms:created xsi:type="dcterms:W3CDTF">2013-11-07T16:49:00Z</dcterms:created>
  <dcterms:modified xsi:type="dcterms:W3CDTF">2013-11-07T16:51:00Z</dcterms:modified>
</cp:coreProperties>
</file>